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1277"/>
        <w:gridCol w:w="8653"/>
      </w:tblGrid>
      <w:tr w:rsidR="00C22FCF" w:rsidRPr="00465B7F" w:rsidTr="00C22FCF">
        <w:trPr>
          <w:trHeight w:val="1560"/>
        </w:trPr>
        <w:tc>
          <w:tcPr>
            <w:tcW w:w="1276" w:type="dxa"/>
            <w:hideMark/>
          </w:tcPr>
          <w:p w:rsidR="00C22FCF" w:rsidRPr="00465B7F" w:rsidRDefault="00C22FCF">
            <w:pPr>
              <w:spacing w:after="0" w:line="240" w:lineRule="auto"/>
              <w:ind w:right="-14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65B7F">
              <w:rPr>
                <w:rFonts w:ascii="Bookman Old Style" w:hAnsi="Bookman Old Style" w:cs="Arial"/>
                <w:sz w:val="24"/>
                <w:szCs w:val="24"/>
                <w:lang w:val="sv-SE"/>
              </w:rPr>
              <w:br w:type="page"/>
            </w:r>
            <w:r w:rsidRPr="00465B7F">
              <w:rPr>
                <w:rFonts w:ascii="Bookman Old Style" w:hAnsi="Bookman Old Style" w:cs="Arial"/>
                <w:sz w:val="24"/>
                <w:szCs w:val="24"/>
              </w:rPr>
              <w:br w:type="page"/>
            </w:r>
            <w:r w:rsidRPr="00465B7F">
              <w:rPr>
                <w:rFonts w:ascii="Bookman Old Style" w:hAnsi="Bookman Old Style" w:cs="Arial"/>
                <w:noProof/>
                <w:sz w:val="24"/>
                <w:szCs w:val="24"/>
              </w:rPr>
              <w:drawing>
                <wp:inline distT="0" distB="0" distL="0" distR="0">
                  <wp:extent cx="645160" cy="833755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B7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465B7F">
              <w:rPr>
                <w:rFonts w:ascii="Bookman Old Style" w:hAnsi="Bookman Old Style" w:cs="Arial"/>
                <w:sz w:val="24"/>
                <w:szCs w:val="24"/>
              </w:rPr>
              <w:br w:type="page"/>
            </w:r>
            <w:r w:rsidRPr="00465B7F">
              <w:rPr>
                <w:rFonts w:ascii="Bookman Old Style" w:hAnsi="Bookman Old Style" w:cs="Arial"/>
                <w:sz w:val="24"/>
                <w:szCs w:val="24"/>
              </w:rPr>
              <w:br w:type="page"/>
            </w:r>
            <w:r w:rsidRPr="00465B7F">
              <w:rPr>
                <w:rFonts w:ascii="Bookman Old Style" w:hAnsi="Bookman Old Style" w:cs="Arial"/>
                <w:sz w:val="24"/>
                <w:szCs w:val="24"/>
              </w:rPr>
              <w:br w:type="page"/>
            </w:r>
          </w:p>
        </w:tc>
        <w:tc>
          <w:tcPr>
            <w:tcW w:w="8647" w:type="dxa"/>
            <w:hideMark/>
          </w:tcPr>
          <w:p w:rsidR="00C22FCF" w:rsidRPr="00465B7F" w:rsidRDefault="00C22FCF">
            <w:pPr>
              <w:pStyle w:val="Heading6"/>
              <w:spacing w:line="276" w:lineRule="auto"/>
              <w:ind w:left="0"/>
              <w:rPr>
                <w:rFonts w:ascii="Bookman Old Style" w:hAnsi="Bookman Old Style" w:cs="Arial"/>
                <w:b w:val="0"/>
                <w:szCs w:val="24"/>
              </w:rPr>
            </w:pPr>
            <w:r w:rsidRPr="00465B7F">
              <w:rPr>
                <w:rFonts w:ascii="Bookman Old Style" w:hAnsi="Bookman Old Style" w:cs="Arial"/>
                <w:b w:val="0"/>
                <w:szCs w:val="24"/>
              </w:rPr>
              <w:t xml:space="preserve">            PEMERINTAH   KABUPATEN   PONOROGO</w:t>
            </w:r>
          </w:p>
          <w:p w:rsidR="00C22FCF" w:rsidRPr="00465B7F" w:rsidRDefault="00083747">
            <w:pPr>
              <w:spacing w:after="0" w:line="240" w:lineRule="auto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465B7F">
              <w:rPr>
                <w:rFonts w:ascii="Bookman Old Style" w:hAnsi="Bookman Old Style" w:cs="Arial"/>
                <w:sz w:val="28"/>
                <w:szCs w:val="28"/>
              </w:rPr>
              <w:t xml:space="preserve">KECAMATAN  </w:t>
            </w:r>
            <w:r w:rsidR="006F79A2" w:rsidRPr="00465B7F">
              <w:rPr>
                <w:rFonts w:ascii="Bookman Old Style" w:hAnsi="Bookman Old Style" w:cs="Arial"/>
                <w:sz w:val="28"/>
                <w:szCs w:val="28"/>
              </w:rPr>
              <w:t>MLARAK</w:t>
            </w:r>
          </w:p>
          <w:p w:rsidR="00C22FCF" w:rsidRPr="00465B7F" w:rsidRDefault="00C22FCF">
            <w:pPr>
              <w:pStyle w:val="Heading1"/>
              <w:spacing w:line="276" w:lineRule="auto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Jalan</w:t>
            </w:r>
            <w:proofErr w:type="spellEnd"/>
            <w:r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</w:t>
            </w:r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Raya </w:t>
            </w:r>
            <w:proofErr w:type="spellStart"/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Mlarak</w:t>
            </w:r>
            <w:proofErr w:type="spellEnd"/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Sambit</w:t>
            </w:r>
            <w:proofErr w:type="spellEnd"/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</w:t>
            </w:r>
            <w:r w:rsidRPr="00465B7F">
              <w:rPr>
                <w:rFonts w:ascii="Bookman Old Style" w:hAnsi="Bookman Old Style" w:cs="Arial"/>
                <w:b w:val="0"/>
                <w:sz w:val="24"/>
                <w:szCs w:val="24"/>
                <w:lang w:val="id-ID"/>
              </w:rPr>
              <w:t xml:space="preserve"> Nomor</w:t>
            </w:r>
            <w:proofErr w:type="gramEnd"/>
            <w:r w:rsidRPr="00465B7F">
              <w:rPr>
                <w:rFonts w:ascii="Bookman Old Style" w:hAnsi="Bookman Old Style" w:cs="Arial"/>
                <w:b w:val="0"/>
                <w:sz w:val="24"/>
                <w:szCs w:val="24"/>
                <w:lang w:val="id-ID"/>
              </w:rPr>
              <w:t xml:space="preserve"> </w:t>
            </w:r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10 </w:t>
            </w:r>
            <w:r w:rsidR="00B90E9D" w:rsidRPr="00465B7F">
              <w:rPr>
                <w:rFonts w:ascii="Bookman Old Style" w:hAnsi="Bookman Old Style" w:cs="Arial"/>
                <w:b w:val="0"/>
                <w:sz w:val="24"/>
                <w:szCs w:val="24"/>
                <w:lang w:val="id-ID"/>
              </w:rPr>
              <w:t xml:space="preserve"> Tel</w:t>
            </w:r>
            <w:r w:rsidR="006F79A2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p.(0352 ) 311335</w:t>
            </w:r>
            <w:r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</w:t>
            </w:r>
          </w:p>
          <w:p w:rsidR="00C22FCF" w:rsidRPr="00465B7F" w:rsidRDefault="006F79A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u w:val="single"/>
              </w:rPr>
            </w:pPr>
            <w:r w:rsidRPr="00465B7F">
              <w:rPr>
                <w:rFonts w:ascii="Bookman Old Style" w:hAnsi="Bookman Old Style" w:cs="Arial"/>
                <w:sz w:val="24"/>
                <w:szCs w:val="24"/>
                <w:u w:val="single"/>
              </w:rPr>
              <w:t>MLARAK</w:t>
            </w:r>
          </w:p>
          <w:p w:rsidR="00C22FCF" w:rsidRPr="00465B7F" w:rsidRDefault="00AE0221" w:rsidP="00936B39">
            <w:pPr>
              <w:pStyle w:val="Heading1"/>
              <w:spacing w:line="276" w:lineRule="auto"/>
              <w:ind w:firstLine="5704"/>
              <w:jc w:val="left"/>
              <w:rPr>
                <w:rFonts w:ascii="Bookman Old Style" w:hAnsi="Bookman Old Style" w:cs="Arial"/>
                <w:b w:val="0"/>
                <w:sz w:val="24"/>
                <w:szCs w:val="24"/>
              </w:rPr>
            </w:pPr>
            <w:r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      </w:t>
            </w:r>
            <w:proofErr w:type="spellStart"/>
            <w:r w:rsidR="00C22FCF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Kode</w:t>
            </w:r>
            <w:proofErr w:type="spellEnd"/>
            <w:r w:rsidR="00C22FCF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="00C22FCF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Pos  634</w:t>
            </w:r>
            <w:r w:rsidR="00B90E9D" w:rsidRPr="00465B7F">
              <w:rPr>
                <w:rFonts w:ascii="Bookman Old Style" w:hAnsi="Bookman Old Style" w:cs="Arial"/>
                <w:b w:val="0"/>
                <w:sz w:val="24"/>
                <w:szCs w:val="24"/>
              </w:rPr>
              <w:t>73</w:t>
            </w:r>
            <w:proofErr w:type="gramEnd"/>
          </w:p>
        </w:tc>
      </w:tr>
    </w:tbl>
    <w:p w:rsidR="00DD5224" w:rsidRPr="00465B7F" w:rsidRDefault="00C22FCF" w:rsidP="00E026D4">
      <w:pPr>
        <w:spacing w:after="0" w:line="240" w:lineRule="auto"/>
        <w:jc w:val="center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KEPUTUSAN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="00083747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CAMAT </w:t>
      </w:r>
      <w:r w:rsidR="006F79A2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MLARAK</w:t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KABUPATEN PONOROGO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NOMOR  </w:t>
      </w:r>
      <w:r w:rsidR="00B66D92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 </w:t>
      </w:r>
      <w:r w:rsidR="006F79A2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: 188.4/       /405.32.17/2017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br/>
      </w:r>
    </w:p>
    <w:p w:rsidR="00C22FCF" w:rsidRPr="00465B7F" w:rsidRDefault="00C22FCF" w:rsidP="00E026D4">
      <w:pPr>
        <w:spacing w:after="0" w:line="240" w:lineRule="auto"/>
        <w:jc w:val="center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TENTANG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STANDAR </w:t>
      </w:r>
      <w:r w:rsidR="00310FAC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OPERASIONAL PROSEDUR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="00083747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KECAMATAN </w:t>
      </w:r>
      <w:proofErr w:type="gramStart"/>
      <w:r w:rsidR="006F79A2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MLARAK</w:t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="00310FAC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KABUPATEN</w:t>
      </w:r>
      <w:proofErr w:type="gramEnd"/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PONOROGO</w:t>
      </w:r>
    </w:p>
    <w:p w:rsidR="00C22FCF" w:rsidRPr="00465B7F" w:rsidRDefault="008A526B" w:rsidP="008A526B">
      <w:pPr>
        <w:spacing w:after="0"/>
        <w:ind w:left="1985"/>
        <w:rPr>
          <w:rFonts w:ascii="Bookman Old Style" w:hAnsi="Bookman Old Style" w:cs="Times New Roman"/>
          <w:bCs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         </w:t>
      </w:r>
      <w:r w:rsidR="00936B39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                 </w:t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TAHUN 2018</w:t>
      </w:r>
    </w:p>
    <w:p w:rsidR="008A526B" w:rsidRPr="00465B7F" w:rsidRDefault="008A526B" w:rsidP="00C22FCF">
      <w:pPr>
        <w:spacing w:after="0" w:line="240" w:lineRule="auto"/>
        <w:jc w:val="center"/>
        <w:rPr>
          <w:rFonts w:ascii="Bookman Old Style" w:hAnsi="Bookman Old Style" w:cs="Times New Roman"/>
          <w:bCs/>
          <w:color w:val="000000"/>
          <w:sz w:val="24"/>
          <w:szCs w:val="24"/>
        </w:rPr>
      </w:pPr>
    </w:p>
    <w:p w:rsidR="00C22FCF" w:rsidRPr="00465B7F" w:rsidRDefault="00083747" w:rsidP="00C22FCF">
      <w:pPr>
        <w:spacing w:after="0" w:line="240" w:lineRule="auto"/>
        <w:jc w:val="center"/>
        <w:rPr>
          <w:rFonts w:ascii="Bookman Old Style" w:hAnsi="Bookman Old Style" w:cs="Times New Roman"/>
          <w:bCs/>
          <w:color w:val="000000"/>
          <w:sz w:val="24"/>
          <w:szCs w:val="24"/>
          <w:lang w:val="id-ID"/>
        </w:rPr>
      </w:pP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CAMAT </w:t>
      </w:r>
      <w:r w:rsidR="006F79A2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MLARAK</w:t>
      </w:r>
    </w:p>
    <w:p w:rsidR="00C22FCF" w:rsidRPr="00465B7F" w:rsidRDefault="00C22FCF" w:rsidP="00C22FCF">
      <w:pPr>
        <w:spacing w:after="0" w:line="240" w:lineRule="auto"/>
        <w:ind w:left="2410" w:hanging="2410"/>
        <w:jc w:val="center"/>
        <w:rPr>
          <w:rFonts w:ascii="Bookman Old Style" w:hAnsi="Bookman Old Style" w:cs="Times New Roman"/>
          <w:bCs/>
          <w:color w:val="000000"/>
          <w:sz w:val="24"/>
          <w:szCs w:val="24"/>
        </w:rPr>
      </w:pPr>
    </w:p>
    <w:p w:rsidR="00C22FCF" w:rsidRPr="00465B7F" w:rsidRDefault="00936B39" w:rsidP="00F635D6">
      <w:pPr>
        <w:tabs>
          <w:tab w:val="left" w:pos="1276"/>
          <w:tab w:val="left" w:pos="1560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Times New Roman"/>
          <w:bCs/>
          <w:color w:val="000000"/>
          <w:sz w:val="24"/>
          <w:szCs w:val="24"/>
        </w:rPr>
        <w:t>Menimbang</w:t>
      </w:r>
      <w:proofErr w:type="spellEnd"/>
      <w:r>
        <w:rPr>
          <w:rFonts w:ascii="Bookman Old Style" w:hAnsi="Bookman Old Style" w:cs="Times New Roman"/>
          <w:bCs/>
          <w:color w:val="000000"/>
          <w:sz w:val="24"/>
          <w:szCs w:val="24"/>
        </w:rPr>
        <w:tab/>
        <w:t>:</w:t>
      </w:r>
      <w:r>
        <w:rPr>
          <w:rFonts w:ascii="Bookman Old Style" w:hAnsi="Bookman Old Style" w:cs="Times New Roman"/>
          <w:color w:val="000000"/>
          <w:sz w:val="24"/>
          <w:szCs w:val="24"/>
        </w:rPr>
        <w:t>a.</w:t>
      </w:r>
      <w:r w:rsidR="00CF337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4684E" w:rsidRPr="00465B7F">
        <w:rPr>
          <w:rFonts w:ascii="Bookman Old Style" w:hAnsi="Bookman Old Style" w:cs="Times New Roman"/>
          <w:color w:val="000000"/>
          <w:sz w:val="24"/>
          <w:szCs w:val="24"/>
        </w:rPr>
        <w:t>b</w:t>
      </w:r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ahwa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rangka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mewujudkan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kepastian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hak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tanggung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jawab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kewajiban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kewenangan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seluruh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pihak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terkait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dengan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penyelenggaraan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pelayanan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publik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pada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Ponorogo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rangka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mewujudkan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sistem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penyelenggaraan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pemerintahan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sesuai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dengan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asas-asas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umum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penyelenggaraan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pemerintahan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yang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baik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terpenuhinya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hak-hak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masyarakat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memperoleh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secara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maksimal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serta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mewujudkan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partisipasi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ketaatan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masyarakat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meningkatkan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kualitas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sesuai</w:t>
      </w:r>
      <w:proofErr w:type="spellEnd"/>
      <w:r w:rsidR="00DD522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mekanisme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yang</w:t>
      </w:r>
      <w:r w:rsidR="00F635D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berlaku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maka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perlu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ditetapkan</w:t>
      </w:r>
      <w:proofErr w:type="spellEnd"/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C22FCF" w:rsidRPr="00465B7F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310FAC" w:rsidRPr="00465B7F" w:rsidRDefault="00310FAC" w:rsidP="00C22FCF">
      <w:pPr>
        <w:tabs>
          <w:tab w:val="left" w:pos="1276"/>
          <w:tab w:val="left" w:pos="1560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22FCF" w:rsidRPr="00465B7F" w:rsidRDefault="00C22FCF" w:rsidP="00C22FCF">
      <w:pPr>
        <w:tabs>
          <w:tab w:val="left" w:pos="1276"/>
          <w:tab w:val="left" w:pos="1560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ab/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ab/>
      </w:r>
      <w:proofErr w:type="gram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b</w:t>
      </w:r>
      <w:proofErr w:type="gram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="0094684E" w:rsidRPr="00465B7F">
        <w:rPr>
          <w:rFonts w:ascii="Bookman Old Style" w:hAnsi="Bookman Old Style" w:cs="Times New Roman"/>
          <w:color w:val="000000"/>
          <w:sz w:val="24"/>
          <w:szCs w:val="24"/>
        </w:rPr>
        <w:t>b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>ahwa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berdasarkan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pertimbangan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sebagaimana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dimaksud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huruf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a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perlu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menetapkan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pedoman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Kantor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Camat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="00310F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Keputusan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Camat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Ponorogo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360"/>
        <w:gridCol w:w="7970"/>
      </w:tblGrid>
      <w:tr w:rsidR="00CC2DC6" w:rsidRPr="00465B7F" w:rsidTr="00F50979">
        <w:tc>
          <w:tcPr>
            <w:tcW w:w="1620" w:type="dxa"/>
          </w:tcPr>
          <w:p w:rsidR="00CC2DC6" w:rsidRPr="00465B7F" w:rsidRDefault="00A521B0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Mengingat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360" w:type="dxa"/>
          </w:tcPr>
          <w:p w:rsidR="00CC2DC6" w:rsidRPr="00465B7F" w:rsidRDefault="0014171C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Undang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–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undang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32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2004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Daerah  (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2004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125,tambahan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4437 )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sebagaimana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telah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diubah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terakhir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dengan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undang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–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undang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12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2008 (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2008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59,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Tambahan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Lembar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Arial" w:hAnsi="Bookman Old Style" w:cs="Times New Roman"/>
                <w:spacing w:val="-11"/>
                <w:sz w:val="24"/>
                <w:szCs w:val="24"/>
              </w:rPr>
              <w:t xml:space="preserve"> 4844).</w:t>
            </w:r>
          </w:p>
        </w:tc>
      </w:tr>
      <w:tr w:rsidR="00CC2DC6" w:rsidRPr="00465B7F" w:rsidTr="00F50979">
        <w:tc>
          <w:tcPr>
            <w:tcW w:w="162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C2DC6" w:rsidRPr="00465B7F" w:rsidRDefault="0014171C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Undang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-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undang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33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2004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Perimbangan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Keuangan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antar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pusat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dan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daerah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(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Negara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2004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126,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Tambahan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Negara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Indonesia 4438)</w:t>
            </w:r>
          </w:p>
        </w:tc>
      </w:tr>
      <w:tr w:rsidR="00CC2DC6" w:rsidRPr="00465B7F" w:rsidTr="00F50979">
        <w:tc>
          <w:tcPr>
            <w:tcW w:w="162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C2DC6" w:rsidRPr="00465B7F" w:rsidRDefault="0014171C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Undang-undang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79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2005,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Pedoman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Pembinaan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dan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Pengawasan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Penyelenggaraan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Daerah</w:t>
            </w:r>
          </w:p>
        </w:tc>
      </w:tr>
      <w:tr w:rsidR="00CC2DC6" w:rsidRPr="00465B7F" w:rsidTr="00F50979">
        <w:tc>
          <w:tcPr>
            <w:tcW w:w="162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C2DC6" w:rsidRPr="00465B7F" w:rsidRDefault="0014171C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Peraturan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38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2007,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Pembagian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urusan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Pemerintahan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antara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 </w:t>
            </w:r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Daerah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Propinsi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dan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Kabupaten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/Kota (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82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2007 )</w:t>
            </w:r>
          </w:p>
        </w:tc>
      </w:tr>
      <w:tr w:rsidR="00CC2DC6" w:rsidRPr="00465B7F" w:rsidTr="00F50979">
        <w:tc>
          <w:tcPr>
            <w:tcW w:w="162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C2DC6" w:rsidRPr="00465B7F" w:rsidRDefault="0014171C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Peraturan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Pemerintah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19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2008,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Kecamatan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(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               Indonesia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2008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40 ,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Tambahan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Lembaran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Negara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>Republik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>Nomor</w:t>
            </w:r>
            <w:proofErr w:type="spellEnd"/>
            <w:r w:rsidR="0014171C" w:rsidRPr="00465B7F">
              <w:rPr>
                <w:rFonts w:ascii="Bookman Old Style" w:eastAsia="Times New Roman" w:hAnsi="Bookman Old Style" w:cs="Times New Roman"/>
                <w:spacing w:val="-11"/>
                <w:sz w:val="24"/>
                <w:szCs w:val="24"/>
              </w:rPr>
              <w:t xml:space="preserve"> 4826 )</w:t>
            </w:r>
          </w:p>
        </w:tc>
      </w:tr>
      <w:tr w:rsidR="00CC2DC6" w:rsidRPr="00465B7F" w:rsidTr="00F50979">
        <w:tc>
          <w:tcPr>
            <w:tcW w:w="162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C2DC6" w:rsidRPr="00465B7F" w:rsidRDefault="00465B7F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70" w:type="dxa"/>
          </w:tcPr>
          <w:p w:rsidR="00CC2DC6" w:rsidRPr="00465B7F" w:rsidRDefault="00465B7F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>Peraturan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>Menteri</w:t>
            </w:r>
            <w:proofErr w:type="spellEnd"/>
            <w:proofErr w:type="gramEnd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 xml:space="preserve">  Negara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>Pendayagunaan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 xml:space="preserve"> 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>Aparatur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 xml:space="preserve"> Negara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 xml:space="preserve"> : PERI/21/M.PAN/I/11/ 2008,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Pedoman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Penyusunan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Standar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Operasional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Prosedur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(SOP)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Administrasi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Pemerintahan</w:t>
            </w:r>
            <w:proofErr w:type="spellEnd"/>
            <w:r w:rsidRPr="00465B7F">
              <w:rPr>
                <w:rFonts w:ascii="Bookman Old Style" w:eastAsia="Times New Roman" w:hAnsi="Bookman Old Style" w:cs="Times New Roman"/>
                <w:spacing w:val="-12"/>
                <w:sz w:val="24"/>
                <w:szCs w:val="24"/>
              </w:rPr>
              <w:t>.</w:t>
            </w:r>
          </w:p>
        </w:tc>
      </w:tr>
      <w:tr w:rsidR="00CC2DC6" w:rsidRPr="00465B7F" w:rsidTr="00F50979">
        <w:tc>
          <w:tcPr>
            <w:tcW w:w="1620" w:type="dxa"/>
          </w:tcPr>
          <w:p w:rsidR="00CC2DC6" w:rsidRPr="00465B7F" w:rsidRDefault="00CC2DC6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CC2DC6" w:rsidRPr="00465B7F" w:rsidRDefault="00465B7F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465B7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70" w:type="dxa"/>
          </w:tcPr>
          <w:p w:rsidR="00CC2DC6" w:rsidRPr="00465B7F" w:rsidRDefault="00465B7F" w:rsidP="00C22FCF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Peraturan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Bupati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Kabupaten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Ponorogo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84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2016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Tentang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Kedudukan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Susunan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Uraian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Fungsi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Dan Tata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Kecamatan</w:t>
            </w:r>
            <w:proofErr w:type="spellEnd"/>
            <w:r w:rsidRPr="00465B7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</w:tbl>
    <w:p w:rsidR="00465B7F" w:rsidRPr="00465B7F" w:rsidRDefault="00465B7F" w:rsidP="005C59B1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635D6" w:rsidRPr="00465B7F" w:rsidRDefault="00F635D6" w:rsidP="00F635D6">
      <w:p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ind w:left="1843" w:hanging="1843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65B7F">
        <w:rPr>
          <w:rFonts w:ascii="Bookman Old Style" w:eastAsia="Times New Roman" w:hAnsi="Bookman Old Style" w:cs="Times New Roman"/>
          <w:sz w:val="24"/>
          <w:szCs w:val="24"/>
        </w:rPr>
        <w:lastRenderedPageBreak/>
        <w:t>-2-</w:t>
      </w:r>
    </w:p>
    <w:p w:rsidR="00C22FCF" w:rsidRPr="00465B7F" w:rsidRDefault="005C59B1" w:rsidP="00CB1C08">
      <w:pPr>
        <w:spacing w:after="0" w:line="240" w:lineRule="auto"/>
        <w:ind w:left="3402"/>
        <w:rPr>
          <w:rFonts w:ascii="Bookman Old Style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       </w:t>
      </w:r>
      <w:r w:rsidR="00C22FCF"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MEMUTUSKAN</w:t>
      </w:r>
    </w:p>
    <w:p w:rsidR="00C22FCF" w:rsidRPr="00465B7F" w:rsidRDefault="00C22FCF" w:rsidP="00CB1C08">
      <w:pPr>
        <w:spacing w:after="0" w:line="240" w:lineRule="auto"/>
        <w:ind w:left="3402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22FCF" w:rsidRPr="00465B7F" w:rsidRDefault="00C22FCF" w:rsidP="00DD5224">
      <w:pPr>
        <w:tabs>
          <w:tab w:val="left" w:pos="1418"/>
          <w:tab w:val="left" w:pos="1701"/>
          <w:tab w:val="left" w:pos="1985"/>
        </w:tabs>
        <w:spacing w:after="120" w:line="240" w:lineRule="auto"/>
        <w:ind w:left="1985" w:hanging="1985"/>
        <w:jc w:val="both"/>
        <w:rPr>
          <w:rFonts w:ascii="Bookman Old Style" w:hAnsi="Bookman Old Style" w:cs="Times New Roman"/>
          <w:bCs/>
          <w:color w:val="000000"/>
          <w:sz w:val="24"/>
          <w:szCs w:val="24"/>
        </w:rPr>
      </w:pPr>
      <w:proofErr w:type="spellStart"/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>Menetapkan</w:t>
      </w:r>
      <w:proofErr w:type="spellEnd"/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ab/>
        <w:t>:</w:t>
      </w:r>
      <w:r w:rsidRPr="00465B7F">
        <w:rPr>
          <w:rFonts w:ascii="Bookman Old Style" w:hAnsi="Bookman Old Style" w:cs="Times New Roman"/>
          <w:bCs/>
          <w:color w:val="000000"/>
          <w:sz w:val="24"/>
          <w:szCs w:val="24"/>
        </w:rPr>
        <w:tab/>
      </w:r>
    </w:p>
    <w:p w:rsidR="00C22FCF" w:rsidRPr="00465B7F" w:rsidRDefault="00C22FCF" w:rsidP="00DD5224">
      <w:pPr>
        <w:tabs>
          <w:tab w:val="left" w:pos="1418"/>
          <w:tab w:val="left" w:pos="1701"/>
        </w:tabs>
        <w:spacing w:after="120" w:line="240" w:lineRule="auto"/>
        <w:ind w:left="1701" w:hanging="1701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KESATU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: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proofErr w:type="gram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Pedoman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proofErr w:type="gram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Kantor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Ponorogo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sebagaimana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tercantum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lampiran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Keputusan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Camat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ini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C22FCF" w:rsidRPr="00465B7F" w:rsidRDefault="00C22FCF" w:rsidP="00C22FCF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KEDUA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Pedoman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1F08E4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Kantor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proofErr w:type="gram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Ponorogo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sebagaiman</w:t>
      </w:r>
      <w:r w:rsidR="005C59B1">
        <w:rPr>
          <w:rFonts w:ascii="Bookman Old Style" w:hAnsi="Bookman Old Style" w:cs="Times New Roman"/>
          <w:color w:val="000000"/>
          <w:sz w:val="24"/>
          <w:szCs w:val="24"/>
        </w:rPr>
        <w:t>a</w:t>
      </w:r>
      <w:proofErr w:type="spellEnd"/>
      <w:r w:rsidR="005C59B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C59B1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="005C59B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C59B1">
        <w:rPr>
          <w:rFonts w:ascii="Bookman Old Style" w:hAnsi="Bookman Old Style" w:cs="Times New Roman"/>
          <w:color w:val="000000"/>
          <w:sz w:val="24"/>
          <w:szCs w:val="24"/>
        </w:rPr>
        <w:t>Diktum</w:t>
      </w:r>
      <w:proofErr w:type="spellEnd"/>
      <w:r w:rsidR="005C59B1">
        <w:rPr>
          <w:rFonts w:ascii="Bookman Old Style" w:hAnsi="Bookman Old Style" w:cs="Times New Roman"/>
          <w:color w:val="000000"/>
          <w:sz w:val="24"/>
          <w:szCs w:val="24"/>
        </w:rPr>
        <w:t xml:space="preserve"> KESATU </w:t>
      </w:r>
      <w:proofErr w:type="spellStart"/>
      <w:r w:rsidR="005C59B1">
        <w:rPr>
          <w:rFonts w:ascii="Bookman Old Style" w:hAnsi="Bookman Old Style" w:cs="Times New Roman"/>
          <w:color w:val="000000"/>
          <w:sz w:val="24"/>
          <w:szCs w:val="24"/>
        </w:rPr>
        <w:t>meliputi</w:t>
      </w:r>
      <w:proofErr w:type="spellEnd"/>
      <w:r w:rsidR="005C59B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C22FCF" w:rsidRPr="00465B7F" w:rsidRDefault="008D38E0" w:rsidP="00963FE8">
      <w:pPr>
        <w:pStyle w:val="ListParagraph"/>
        <w:numPr>
          <w:ilvl w:val="0"/>
          <w:numId w:val="22"/>
        </w:numPr>
        <w:tabs>
          <w:tab w:val="left" w:pos="1985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Sekretariat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="00B90E9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</w:p>
    <w:p w:rsidR="00963FE8" w:rsidRPr="00465B7F" w:rsidRDefault="00495700" w:rsidP="007D344D">
      <w:pPr>
        <w:pStyle w:val="ListParagraph"/>
        <w:numPr>
          <w:ilvl w:val="0"/>
          <w:numId w:val="23"/>
        </w:numPr>
        <w:tabs>
          <w:tab w:val="left" w:pos="1985"/>
        </w:tabs>
        <w:spacing w:after="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Kasubag</w:t>
      </w:r>
      <w:proofErr w:type="spellEnd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Umum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Kepegawaian</w:t>
      </w:r>
      <w:proofErr w:type="spellEnd"/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8C38F9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.1.1    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Penanganan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Masuk</w:t>
      </w:r>
      <w:proofErr w:type="spellEnd"/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807079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 2 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Penangan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Keluar</w:t>
      </w:r>
      <w:proofErr w:type="spellEnd"/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807079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.1.3 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Pemberian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Cuti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AC6FB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 4    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Pengajuan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Kenaikan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Gaji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Berkala</w:t>
      </w:r>
      <w:proofErr w:type="spellEnd"/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AC6FBD" w:rsidRPr="00465B7F">
        <w:rPr>
          <w:rFonts w:ascii="Bookman Old Style" w:hAnsi="Bookman Old Style" w:cs="Times New Roman"/>
          <w:color w:val="000000"/>
          <w:sz w:val="24"/>
          <w:szCs w:val="24"/>
        </w:rPr>
        <w:t>.1.5</w:t>
      </w:r>
      <w:r w:rsidR="00E367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 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Pengajuan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Kenaikan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Pangkat</w:t>
      </w:r>
      <w:proofErr w:type="spellEnd"/>
    </w:p>
    <w:p w:rsidR="00963FE8" w:rsidRPr="00465B7F" w:rsidRDefault="0012062C" w:rsidP="007D344D">
      <w:pPr>
        <w:pStyle w:val="ListParagraph"/>
        <w:tabs>
          <w:tab w:val="left" w:pos="1985"/>
        </w:tabs>
        <w:spacing w:after="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E367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.1.6 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Pengajuan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Pensiun</w:t>
      </w:r>
      <w:proofErr w:type="spellEnd"/>
    </w:p>
    <w:p w:rsidR="00963FE8" w:rsidRPr="00465B7F" w:rsidRDefault="0012062C" w:rsidP="007D344D">
      <w:pPr>
        <w:pStyle w:val="ListParagraph"/>
        <w:tabs>
          <w:tab w:val="left" w:pos="1985"/>
        </w:tabs>
        <w:spacing w:after="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E367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.1.7 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Pengajuan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Ijin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Belajar</w:t>
      </w:r>
      <w:proofErr w:type="spellEnd"/>
    </w:p>
    <w:p w:rsidR="00963FE8" w:rsidRPr="00465B7F" w:rsidRDefault="0012062C" w:rsidP="007D344D">
      <w:pPr>
        <w:pStyle w:val="ListParagraph"/>
        <w:tabs>
          <w:tab w:val="left" w:pos="1985"/>
        </w:tabs>
        <w:spacing w:after="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E367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.1.8 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Laporan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Kepegawaian</w:t>
      </w:r>
      <w:proofErr w:type="spellEnd"/>
    </w:p>
    <w:p w:rsidR="007D344D" w:rsidRPr="00465B7F" w:rsidRDefault="007D344D" w:rsidP="007D344D">
      <w:pPr>
        <w:pStyle w:val="ListParagraph"/>
        <w:tabs>
          <w:tab w:val="left" w:pos="1985"/>
        </w:tabs>
        <w:spacing w:after="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963FE8" w:rsidRPr="00465B7F" w:rsidRDefault="00963FE8" w:rsidP="007D344D">
      <w:pPr>
        <w:pStyle w:val="ListParagraph"/>
        <w:numPr>
          <w:ilvl w:val="0"/>
          <w:numId w:val="23"/>
        </w:numPr>
        <w:tabs>
          <w:tab w:val="left" w:pos="1985"/>
        </w:tabs>
        <w:spacing w:after="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Kasubag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Keuangan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Program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Pelaporan</w:t>
      </w:r>
      <w:proofErr w:type="spellEnd"/>
    </w:p>
    <w:p w:rsidR="001675DE" w:rsidRPr="00465B7F" w:rsidRDefault="00963FE8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</w:t>
      </w:r>
      <w:r w:rsidR="0012062C" w:rsidRPr="00465B7F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E367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.2.1   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Laporan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LPPD / LKPJ </w:t>
      </w:r>
    </w:p>
    <w:p w:rsidR="001675DE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E367A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 2   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RKA / DPA SKPD</w:t>
      </w:r>
    </w:p>
    <w:p w:rsidR="001675DE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F17DAF" w:rsidRPr="00465B7F">
        <w:rPr>
          <w:rFonts w:ascii="Bookman Old Style" w:hAnsi="Bookman Old Style" w:cs="Times New Roman"/>
          <w:color w:val="000000"/>
          <w:sz w:val="24"/>
          <w:szCs w:val="24"/>
        </w:rPr>
        <w:t>.2.3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17DA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LAKIP SKPD</w:t>
      </w:r>
    </w:p>
    <w:p w:rsidR="001675DE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F17DA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.2.4   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RENJA SKPD</w:t>
      </w:r>
    </w:p>
    <w:p w:rsidR="001675DE" w:rsidRPr="00465B7F" w:rsidRDefault="00F17DAF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12062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2</w:t>
      </w:r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575331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2.5   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RENSTRA SKPD</w:t>
      </w:r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575331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.2.6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44852" w:rsidRPr="00465B7F">
        <w:rPr>
          <w:rFonts w:ascii="Bookman Old Style" w:hAnsi="Bookman Old Style" w:cs="Times New Roman"/>
          <w:color w:val="000000"/>
          <w:sz w:val="24"/>
          <w:szCs w:val="24"/>
        </w:rPr>
        <w:t>Penerbitan</w:t>
      </w:r>
      <w:proofErr w:type="spellEnd"/>
      <w:r w:rsidR="00D4485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SPM</w:t>
      </w:r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575331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.2.7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Laporan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Keuangan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SKPD</w:t>
      </w:r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575331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.2.8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1D35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r w:rsidR="005F1D3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LRA</w:t>
      </w:r>
    </w:p>
    <w:p w:rsidR="007D344D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575331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.2.9   </w:t>
      </w:r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Laporan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Pencapaian</w:t>
      </w:r>
      <w:proofErr w:type="spellEnd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D344D" w:rsidRPr="00465B7F">
        <w:rPr>
          <w:rFonts w:ascii="Bookman Old Style" w:hAnsi="Bookman Old Style" w:cs="Times New Roman"/>
          <w:color w:val="000000"/>
          <w:sz w:val="24"/>
          <w:szCs w:val="24"/>
        </w:rPr>
        <w:t>Kinerja</w:t>
      </w:r>
      <w:proofErr w:type="spellEnd"/>
    </w:p>
    <w:p w:rsidR="001270D5" w:rsidRPr="00465B7F" w:rsidRDefault="0012062C" w:rsidP="007D344D">
      <w:pPr>
        <w:pStyle w:val="ListParagraph"/>
        <w:tabs>
          <w:tab w:val="left" w:pos="1985"/>
        </w:tabs>
        <w:spacing w:after="120" w:line="240" w:lineRule="auto"/>
        <w:ind w:left="252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.2.10 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Penyusunan</w:t>
      </w:r>
      <w:proofErr w:type="spellEnd"/>
      <w:proofErr w:type="gram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RFA</w:t>
      </w:r>
    </w:p>
    <w:p w:rsidR="007D344D" w:rsidRPr="00465B7F" w:rsidRDefault="007D344D" w:rsidP="007D344D">
      <w:pPr>
        <w:pStyle w:val="ListParagraph"/>
        <w:tabs>
          <w:tab w:val="left" w:pos="1985"/>
        </w:tabs>
        <w:spacing w:after="120" w:line="240" w:lineRule="auto"/>
        <w:ind w:left="1985" w:firstLine="71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66C6E" w:rsidRPr="00465B7F" w:rsidRDefault="008D38E0" w:rsidP="00963FE8">
      <w:pPr>
        <w:pStyle w:val="ListParagraph"/>
        <w:numPr>
          <w:ilvl w:val="0"/>
          <w:numId w:val="22"/>
        </w:numPr>
        <w:tabs>
          <w:tab w:val="left" w:pos="1985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965DC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Kepala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Seksi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Tata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Pemerintahan</w:t>
      </w:r>
      <w:proofErr w:type="spellEnd"/>
    </w:p>
    <w:p w:rsidR="005C59B1" w:rsidRDefault="005C59B1" w:rsidP="005C59B1">
      <w:pPr>
        <w:pStyle w:val="ListParagraph"/>
        <w:numPr>
          <w:ilvl w:val="2"/>
          <w:numId w:val="24"/>
        </w:numPr>
        <w:tabs>
          <w:tab w:val="left" w:pos="1985"/>
        </w:tabs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Verifikasi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Rekomendasi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Camat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tentang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5C59B1" w:rsidRDefault="005C59B1" w:rsidP="005C59B1">
      <w:pPr>
        <w:pStyle w:val="ListParagraph"/>
        <w:tabs>
          <w:tab w:val="left" w:pos="1985"/>
        </w:tabs>
        <w:spacing w:after="0" w:line="240" w:lineRule="auto"/>
        <w:ind w:left="321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Permohonan</w:t>
      </w:r>
      <w:proofErr w:type="spellEnd"/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Penyaluran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ADD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Se- </w:t>
      </w:r>
    </w:p>
    <w:p w:rsidR="001270D5" w:rsidRPr="00465B7F" w:rsidRDefault="005C59B1" w:rsidP="005C59B1">
      <w:pPr>
        <w:pStyle w:val="ListParagraph"/>
        <w:tabs>
          <w:tab w:val="left" w:pos="1985"/>
        </w:tabs>
        <w:spacing w:after="0" w:line="240" w:lineRule="auto"/>
        <w:ind w:left="321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</w:p>
    <w:p w:rsidR="001B53DC" w:rsidRPr="00465B7F" w:rsidRDefault="00E621ED" w:rsidP="00963FE8">
      <w:pPr>
        <w:pStyle w:val="ListParagraph"/>
        <w:tabs>
          <w:tab w:val="left" w:pos="1985"/>
        </w:tabs>
        <w:spacing w:after="0" w:line="240" w:lineRule="auto"/>
        <w:ind w:left="1985" w:firstLine="35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B1C0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E495F" w:rsidRPr="00465B7F">
        <w:rPr>
          <w:rFonts w:ascii="Bookman Old Style" w:hAnsi="Bookman Old Style" w:cs="Times New Roman"/>
          <w:color w:val="000000"/>
          <w:sz w:val="24"/>
          <w:szCs w:val="24"/>
        </w:rPr>
        <w:t>1.1.2</w:t>
      </w:r>
      <w:r w:rsidR="00CB1C0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 </w:t>
      </w:r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C59B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Evaluasi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Produk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Hukum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  <w:r w:rsidR="001270D5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E45DF" w:rsidRPr="00465B7F">
        <w:rPr>
          <w:rFonts w:ascii="Bookman Old Style" w:hAnsi="Bookman Old Style" w:cs="Times New Roman"/>
          <w:color w:val="000000"/>
          <w:sz w:val="24"/>
          <w:szCs w:val="24"/>
        </w:rPr>
        <w:t>tentang</w:t>
      </w:r>
      <w:proofErr w:type="spellEnd"/>
      <w:r w:rsidR="002E45D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APBD </w:t>
      </w:r>
      <w:proofErr w:type="spellStart"/>
      <w:r w:rsidR="002E45DF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  <w:r w:rsidR="002E45D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2E45DF" w:rsidRPr="00465B7F" w:rsidRDefault="002E45DF" w:rsidP="00963FE8">
      <w:pPr>
        <w:pStyle w:val="ListParagraph"/>
        <w:tabs>
          <w:tab w:val="left" w:pos="1985"/>
        </w:tabs>
        <w:spacing w:after="0" w:line="240" w:lineRule="auto"/>
        <w:ind w:left="1985" w:firstLine="35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      </w:t>
      </w:r>
      <w:r w:rsidR="005C59B1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Se-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7D344D" w:rsidRPr="00465B7F" w:rsidRDefault="007D344D" w:rsidP="00963FE8">
      <w:pPr>
        <w:pStyle w:val="ListParagraph"/>
        <w:tabs>
          <w:tab w:val="left" w:pos="1985"/>
        </w:tabs>
        <w:spacing w:after="0" w:line="240" w:lineRule="auto"/>
        <w:ind w:left="1985" w:firstLine="35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66C6E" w:rsidRPr="00465B7F" w:rsidRDefault="00866C6E" w:rsidP="00963FE8">
      <w:pPr>
        <w:pStyle w:val="ListParagraph"/>
        <w:numPr>
          <w:ilvl w:val="0"/>
          <w:numId w:val="22"/>
        </w:numPr>
        <w:tabs>
          <w:tab w:val="left" w:pos="1985"/>
        </w:tabs>
        <w:spacing w:after="120" w:line="240" w:lineRule="auto"/>
        <w:ind w:left="1985" w:hanging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965DC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Kepala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Seksi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Pemberdayaan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Masyarakat</w:t>
      </w:r>
      <w:proofErr w:type="spellEnd"/>
    </w:p>
    <w:p w:rsidR="001675DE" w:rsidRPr="00465B7F" w:rsidRDefault="00CB1C08" w:rsidP="001675DE">
      <w:pPr>
        <w:pStyle w:val="ListParagraph"/>
        <w:tabs>
          <w:tab w:val="left" w:pos="1985"/>
        </w:tabs>
        <w:spacing w:after="120" w:line="240" w:lineRule="auto"/>
        <w:ind w:left="1985" w:firstLine="35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E621E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096BDF"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1   </w:t>
      </w:r>
      <w:r w:rsidR="00575331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>Lomba</w:t>
      </w:r>
      <w:proofErr w:type="spellEnd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Tingkat </w:t>
      </w:r>
      <w:proofErr w:type="spellStart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</w:p>
    <w:p w:rsidR="001B53DC" w:rsidRPr="00465B7F" w:rsidRDefault="00E621ED" w:rsidP="001675DE">
      <w:pPr>
        <w:pStyle w:val="ListParagraph"/>
        <w:tabs>
          <w:tab w:val="left" w:pos="1985"/>
        </w:tabs>
        <w:spacing w:after="120" w:line="240" w:lineRule="auto"/>
        <w:ind w:left="1985" w:firstLine="35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B1C0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1.2</w:t>
      </w:r>
      <w:r w:rsidR="001B53D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  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>Verifikasi</w:t>
      </w:r>
      <w:proofErr w:type="spellEnd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Dana </w:t>
      </w:r>
      <w:proofErr w:type="spellStart"/>
      <w:r w:rsidR="00A03002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</w:p>
    <w:p w:rsidR="00963FE8" w:rsidRPr="00465B7F" w:rsidRDefault="00E621ED" w:rsidP="00FA49A3">
      <w:pPr>
        <w:pStyle w:val="ListParagraph"/>
        <w:tabs>
          <w:tab w:val="left" w:pos="1985"/>
        </w:tabs>
        <w:spacing w:after="120" w:line="240" w:lineRule="auto"/>
        <w:ind w:left="1985" w:firstLine="35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C22FCF" w:rsidRPr="00465B7F" w:rsidRDefault="00866C6E" w:rsidP="00963FE8">
      <w:pPr>
        <w:pStyle w:val="ListParagraph"/>
        <w:numPr>
          <w:ilvl w:val="0"/>
          <w:numId w:val="22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096BD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Kepala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Seksi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Ketentraman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Ketertiban</w:t>
      </w:r>
      <w:proofErr w:type="spellEnd"/>
    </w:p>
    <w:p w:rsidR="00963FE8" w:rsidRPr="00465B7F" w:rsidRDefault="00E621ED" w:rsidP="00FF5B3B">
      <w:pPr>
        <w:pStyle w:val="ListParagraph"/>
        <w:tabs>
          <w:tab w:val="left" w:pos="1985"/>
          <w:tab w:val="left" w:pos="3261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B1C0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1.3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>.1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604F7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Legalisasi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Ijin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Keramaian</w:t>
      </w:r>
      <w:proofErr w:type="spellEnd"/>
    </w:p>
    <w:p w:rsidR="00963FE8" w:rsidRPr="00465B7F" w:rsidRDefault="00E621ED" w:rsidP="00526AA7">
      <w:pPr>
        <w:pStyle w:val="ListParagraph"/>
        <w:tabs>
          <w:tab w:val="left" w:pos="1985"/>
          <w:tab w:val="left" w:pos="3261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B1C0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1.3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2</w:t>
      </w:r>
      <w:r w:rsidR="00526AA7"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604F7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Penanganan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Kejadian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Trantibmas</w:t>
      </w:r>
      <w:proofErr w:type="spellEnd"/>
    </w:p>
    <w:p w:rsidR="00963FE8" w:rsidRPr="00465B7F" w:rsidRDefault="00E621ED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CB1C0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1.3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.3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Penanganan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Bencana</w:t>
      </w:r>
      <w:proofErr w:type="spellEnd"/>
    </w:p>
    <w:p w:rsidR="001675DE" w:rsidRPr="00465B7F" w:rsidRDefault="001675DE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D3897" w:rsidRPr="00465B7F" w:rsidRDefault="008D38E0" w:rsidP="00963FE8">
      <w:pPr>
        <w:pStyle w:val="ListParagraph"/>
        <w:numPr>
          <w:ilvl w:val="0"/>
          <w:numId w:val="22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Kepala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Seksi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Kesejahteraan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Masyarakat</w:t>
      </w:r>
      <w:proofErr w:type="spellEnd"/>
    </w:p>
    <w:p w:rsidR="004604F7" w:rsidRDefault="00E621ED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1.4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Legalisasi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Keterangan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Tidak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Mampu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Bidang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963FE8" w:rsidRPr="00465B7F" w:rsidRDefault="004604F7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Pendidikan</w:t>
      </w:r>
      <w:proofErr w:type="spellEnd"/>
    </w:p>
    <w:p w:rsidR="004604F7" w:rsidRDefault="00896BCA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="00E621E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1.4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Legalisasi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Keterangan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Tidak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Mampu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Bidang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963FE8" w:rsidRPr="00465B7F" w:rsidRDefault="004604F7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Kesehatan</w:t>
      </w:r>
      <w:proofErr w:type="spellEnd"/>
    </w:p>
    <w:p w:rsidR="00963FE8" w:rsidRPr="00465B7F" w:rsidRDefault="00E621ED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>1.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4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.3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Dispensasi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Nikah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963FE8" w:rsidRPr="00465B7F" w:rsidRDefault="00E621ED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1.4</w:t>
      </w:r>
      <w:r w:rsidR="00B52A0F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.4   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Legalisasi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Proposal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Permohonan</w:t>
      </w:r>
      <w:proofErr w:type="spellEnd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>Bantuan</w:t>
      </w:r>
      <w:proofErr w:type="spellEnd"/>
    </w:p>
    <w:p w:rsidR="007D344D" w:rsidRDefault="007D344D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4604F7" w:rsidRDefault="004604F7" w:rsidP="00963FE8">
      <w:pPr>
        <w:pStyle w:val="ListParagraph"/>
        <w:tabs>
          <w:tab w:val="left" w:pos="1985"/>
        </w:tabs>
        <w:spacing w:after="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C2139" w:rsidRDefault="00BC2139" w:rsidP="004604F7">
      <w:pPr>
        <w:pStyle w:val="ListParagraph"/>
        <w:tabs>
          <w:tab w:val="left" w:pos="1985"/>
        </w:tabs>
        <w:spacing w:after="0" w:line="240" w:lineRule="auto"/>
        <w:ind w:left="1985" w:firstLine="265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4604F7" w:rsidRDefault="00BC2139" w:rsidP="00BC2139">
      <w:pPr>
        <w:pStyle w:val="ListParagraph"/>
        <w:tabs>
          <w:tab w:val="left" w:pos="1985"/>
          <w:tab w:val="left" w:pos="4320"/>
        </w:tabs>
        <w:spacing w:after="0" w:line="240" w:lineRule="auto"/>
        <w:ind w:left="1985" w:firstLine="265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                            </w:t>
      </w:r>
      <w:proofErr w:type="gramStart"/>
      <w:r w:rsidR="004604F7">
        <w:rPr>
          <w:rFonts w:ascii="Bookman Old Style" w:hAnsi="Bookman Old Style" w:cs="Times New Roman"/>
          <w:color w:val="000000"/>
          <w:sz w:val="24"/>
          <w:szCs w:val="24"/>
        </w:rPr>
        <w:t>=  3</w:t>
      </w:r>
      <w:proofErr w:type="gramEnd"/>
      <w:r w:rsidR="004604F7">
        <w:rPr>
          <w:rFonts w:ascii="Bookman Old Style" w:hAnsi="Bookman Old Style" w:cs="Times New Roman"/>
          <w:color w:val="000000"/>
          <w:sz w:val="24"/>
          <w:szCs w:val="24"/>
        </w:rPr>
        <w:t xml:space="preserve">  =</w:t>
      </w:r>
    </w:p>
    <w:p w:rsidR="00BC2139" w:rsidRPr="00465B7F" w:rsidRDefault="00BC2139" w:rsidP="004604F7">
      <w:pPr>
        <w:pStyle w:val="ListParagraph"/>
        <w:tabs>
          <w:tab w:val="left" w:pos="1985"/>
        </w:tabs>
        <w:spacing w:after="0" w:line="240" w:lineRule="auto"/>
        <w:ind w:left="1985" w:firstLine="265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22FCF" w:rsidRPr="00465B7F" w:rsidRDefault="008D38E0" w:rsidP="00963FE8">
      <w:pPr>
        <w:pStyle w:val="ListParagraph"/>
        <w:numPr>
          <w:ilvl w:val="0"/>
          <w:numId w:val="22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1675DE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Kepala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Seksi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Pelayanan</w:t>
      </w:r>
      <w:proofErr w:type="spellEnd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963FE8" w:rsidRPr="00465B7F">
        <w:rPr>
          <w:rFonts w:ascii="Bookman Old Style" w:hAnsi="Bookman Old Style" w:cs="Times New Roman"/>
          <w:color w:val="000000"/>
          <w:sz w:val="24"/>
          <w:szCs w:val="24"/>
        </w:rPr>
        <w:t>Umum</w:t>
      </w:r>
      <w:proofErr w:type="spellEnd"/>
    </w:p>
    <w:p w:rsidR="003F280B" w:rsidRPr="00465B7F" w:rsidRDefault="009124EE" w:rsidP="00526AA7">
      <w:pPr>
        <w:pStyle w:val="ListParagraph"/>
        <w:tabs>
          <w:tab w:val="left" w:pos="1985"/>
        </w:tabs>
        <w:spacing w:after="0" w:line="240" w:lineRule="auto"/>
        <w:ind w:left="198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</w:t>
      </w:r>
      <w:r w:rsidR="00E621E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.1 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26AA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pindah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antar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</w:p>
    <w:p w:rsidR="003F280B" w:rsidRPr="00465B7F" w:rsidRDefault="00E621ED" w:rsidP="001675DE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.2    </w:t>
      </w:r>
      <w:r w:rsidR="00526AA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pindah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antar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</w:p>
    <w:p w:rsidR="003F280B" w:rsidRPr="00465B7F" w:rsidRDefault="00896BCA" w:rsidP="001675DE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E621E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E621E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.3 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pindah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antar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/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Provinsi</w:t>
      </w:r>
      <w:proofErr w:type="spellEnd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/ WNI</w:t>
      </w:r>
    </w:p>
    <w:p w:rsidR="003F280B" w:rsidRPr="00465B7F" w:rsidRDefault="00E621ED" w:rsidP="001675DE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4  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pindah</w:t>
      </w:r>
      <w:proofErr w:type="spellEnd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d</w:t>
      </w:r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atang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antar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Desa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FA49A3" w:rsidRPr="004604F7" w:rsidRDefault="00E621ED" w:rsidP="004604F7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896BCA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.5    </w:t>
      </w:r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pindah</w:t>
      </w:r>
      <w:proofErr w:type="spellEnd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d</w:t>
      </w:r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atang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</w:p>
    <w:p w:rsidR="004604F7" w:rsidRDefault="00E621ED" w:rsidP="001675DE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604F7">
        <w:rPr>
          <w:rFonts w:ascii="Bookman Old Style" w:hAnsi="Bookman Old Style" w:cs="Times New Roman"/>
          <w:color w:val="000000"/>
          <w:sz w:val="24"/>
          <w:szCs w:val="24"/>
        </w:rPr>
        <w:t xml:space="preserve"> 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.6   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Surat</w:t>
      </w:r>
      <w:proofErr w:type="spellEnd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pindah</w:t>
      </w:r>
      <w:proofErr w:type="spellEnd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F69E2" w:rsidRPr="00465B7F">
        <w:rPr>
          <w:rFonts w:ascii="Bookman Old Style" w:hAnsi="Bookman Old Style" w:cs="Times New Roman"/>
          <w:color w:val="000000"/>
          <w:sz w:val="24"/>
          <w:szCs w:val="24"/>
        </w:rPr>
        <w:t>d</w:t>
      </w:r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atang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antar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/ </w:t>
      </w:r>
    </w:p>
    <w:p w:rsidR="003F280B" w:rsidRPr="00465B7F" w:rsidRDefault="004604F7" w:rsidP="001675DE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</w:t>
      </w:r>
      <w:proofErr w:type="spellStart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Pr</w:t>
      </w:r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o</w:t>
      </w:r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>vinsi</w:t>
      </w:r>
      <w:proofErr w:type="spellEnd"/>
      <w:r w:rsidR="003F280B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/WNI</w:t>
      </w:r>
    </w:p>
    <w:p w:rsidR="00D9294D" w:rsidRPr="00465B7F" w:rsidRDefault="00E621ED" w:rsidP="00D9294D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604F7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.7    </w:t>
      </w:r>
      <w:r w:rsidR="00D929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9294D" w:rsidRPr="00465B7F">
        <w:rPr>
          <w:rFonts w:ascii="Bookman Old Style" w:hAnsi="Bookman Old Style" w:cs="Times New Roman"/>
          <w:color w:val="000000"/>
          <w:sz w:val="24"/>
          <w:szCs w:val="24"/>
        </w:rPr>
        <w:t>Legalisasi</w:t>
      </w:r>
      <w:proofErr w:type="spellEnd"/>
      <w:r w:rsidR="00D9294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SKCK</w:t>
      </w:r>
    </w:p>
    <w:p w:rsidR="00511856" w:rsidRPr="00465B7F" w:rsidRDefault="00E621ED" w:rsidP="00511856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604F7"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.8    </w:t>
      </w:r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Pengaduan</w:t>
      </w:r>
      <w:proofErr w:type="spellEnd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sarana</w:t>
      </w:r>
      <w:proofErr w:type="spellEnd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/ </w:t>
      </w:r>
      <w:proofErr w:type="spellStart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fasilitas</w:t>
      </w:r>
      <w:proofErr w:type="spellEnd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umum</w:t>
      </w:r>
      <w:proofErr w:type="spellEnd"/>
    </w:p>
    <w:p w:rsidR="00511856" w:rsidRPr="00465B7F" w:rsidRDefault="004604F7" w:rsidP="00511856">
      <w:pPr>
        <w:pStyle w:val="ListParagraph"/>
        <w:tabs>
          <w:tab w:val="left" w:pos="1985"/>
        </w:tabs>
        <w:spacing w:after="120" w:line="240" w:lineRule="auto"/>
        <w:ind w:left="1985" w:firstLine="265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</w:t>
      </w:r>
      <w:r w:rsidR="00E621ED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 </w:t>
      </w:r>
      <w:r w:rsidR="00FF5B3B" w:rsidRPr="00465B7F">
        <w:rPr>
          <w:rFonts w:ascii="Bookman Old Style" w:hAnsi="Bookman Old Style" w:cs="Times New Roman"/>
          <w:color w:val="000000"/>
          <w:sz w:val="24"/>
          <w:szCs w:val="24"/>
        </w:rPr>
        <w:t>1.5</w:t>
      </w:r>
      <w:r w:rsidR="00916DE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.9     </w:t>
      </w:r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Survey  </w:t>
      </w:r>
      <w:proofErr w:type="spellStart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Kepuasan</w:t>
      </w:r>
      <w:proofErr w:type="spellEnd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11856" w:rsidRPr="00465B7F">
        <w:rPr>
          <w:rFonts w:ascii="Bookman Old Style" w:hAnsi="Bookman Old Style" w:cs="Times New Roman"/>
          <w:color w:val="000000"/>
          <w:sz w:val="24"/>
          <w:szCs w:val="24"/>
        </w:rPr>
        <w:t>Masyarakat</w:t>
      </w:r>
      <w:proofErr w:type="spellEnd"/>
    </w:p>
    <w:p w:rsidR="007D344D" w:rsidRPr="00465B7F" w:rsidRDefault="00BB4F16" w:rsidP="00FA49A3">
      <w:pPr>
        <w:tabs>
          <w:tab w:val="left" w:pos="1985"/>
        </w:tabs>
        <w:spacing w:after="12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 </w:t>
      </w:r>
    </w:p>
    <w:p w:rsidR="00C22FCF" w:rsidRPr="00465B7F" w:rsidRDefault="00C22FCF" w:rsidP="00C22FCF">
      <w:pPr>
        <w:tabs>
          <w:tab w:val="left" w:pos="1418"/>
          <w:tab w:val="left" w:pos="1701"/>
        </w:tabs>
        <w:spacing w:after="120" w:line="240" w:lineRule="auto"/>
        <w:ind w:left="1701" w:hanging="1701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KETIGA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>Standar</w:t>
      </w:r>
      <w:proofErr w:type="spellEnd"/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>Operasional</w:t>
      </w:r>
      <w:proofErr w:type="spellEnd"/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>Prosedur</w:t>
      </w:r>
      <w:proofErr w:type="spellEnd"/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sebagaimana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dimaksud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Diktum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KEDUA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dipergunakan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sebagai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acuan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yang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wajib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dilaksanakan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oleh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petugas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/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aparat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penerima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layanan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>Kecamatan</w:t>
      </w:r>
      <w:proofErr w:type="spellEnd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Ponorogo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C22FCF" w:rsidRPr="00465B7F" w:rsidRDefault="00C22FCF" w:rsidP="00C22FCF">
      <w:pPr>
        <w:tabs>
          <w:tab w:val="left" w:pos="1418"/>
          <w:tab w:val="left" w:pos="1701"/>
        </w:tabs>
        <w:spacing w:before="120" w:after="0" w:line="240" w:lineRule="auto"/>
        <w:ind w:left="1701" w:hanging="1701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>K</w:t>
      </w:r>
      <w:r w:rsidR="001D3897" w:rsidRPr="00465B7F">
        <w:rPr>
          <w:rFonts w:ascii="Bookman Old Style" w:hAnsi="Bookman Old Style" w:cs="Times New Roman"/>
          <w:color w:val="000000"/>
          <w:sz w:val="24"/>
          <w:szCs w:val="24"/>
        </w:rPr>
        <w:t>EEMPAT</w:t>
      </w:r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>Keputusan</w:t>
      </w:r>
      <w:proofErr w:type="spellEnd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>Camat</w:t>
      </w:r>
      <w:proofErr w:type="spellEnd"/>
      <w:r w:rsidR="000218CC"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Kabupaten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Ponorogo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ini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mulai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berlaku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sejak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tanggal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ditetapkan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apabila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dikemudian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hari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terdapat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kekelirua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>n</w:t>
      </w:r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dalam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Keputusan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ini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akan</w:t>
      </w:r>
      <w:proofErr w:type="spellEnd"/>
      <w:proofErr w:type="gram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diadakan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perbaikan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sebagaimana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mestinya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C22FCF" w:rsidRPr="00465B7F" w:rsidRDefault="00C22FCF" w:rsidP="00C22FCF">
      <w:pPr>
        <w:tabs>
          <w:tab w:val="left" w:pos="1418"/>
          <w:tab w:val="left" w:pos="1701"/>
        </w:tabs>
        <w:spacing w:before="120" w:after="0" w:line="240" w:lineRule="auto"/>
        <w:ind w:left="1701" w:hanging="1701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0574DF" w:rsidRPr="00465B7F" w:rsidRDefault="000574DF" w:rsidP="0062319D">
      <w:pPr>
        <w:tabs>
          <w:tab w:val="left" w:pos="6521"/>
          <w:tab w:val="left" w:pos="6804"/>
        </w:tabs>
        <w:spacing w:after="0" w:line="240" w:lineRule="auto"/>
        <w:ind w:left="510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Ditetapkan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</w:rPr>
        <w:t>di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  <w:t>:</w:t>
      </w:r>
      <w:r w:rsidR="00AB5FFF" w:rsidRPr="00465B7F">
        <w:rPr>
          <w:rFonts w:ascii="Bookman Old Style" w:hAnsi="Bookman Old Style" w:cs="Times New Roman"/>
          <w:color w:val="000000"/>
          <w:sz w:val="24"/>
          <w:szCs w:val="24"/>
          <w:lang w:val="id-ID"/>
        </w:rPr>
        <w:t xml:space="preserve">   </w:t>
      </w:r>
      <w:proofErr w:type="spellStart"/>
      <w:r w:rsidR="006F79A2" w:rsidRPr="00465B7F">
        <w:rPr>
          <w:rFonts w:ascii="Bookman Old Style" w:hAnsi="Bookman Old Style" w:cs="Times New Roman"/>
          <w:color w:val="000000"/>
          <w:sz w:val="24"/>
          <w:szCs w:val="24"/>
        </w:rPr>
        <w:t>Mlarak</w:t>
      </w:r>
      <w:proofErr w:type="spellEnd"/>
    </w:p>
    <w:p w:rsidR="000574DF" w:rsidRPr="00465B7F" w:rsidRDefault="000574DF" w:rsidP="00AB5FFF">
      <w:pPr>
        <w:tabs>
          <w:tab w:val="left" w:pos="6521"/>
          <w:tab w:val="left" w:pos="6804"/>
        </w:tabs>
        <w:spacing w:after="0" w:line="240" w:lineRule="auto"/>
        <w:ind w:left="5760" w:hanging="657"/>
        <w:jc w:val="both"/>
        <w:rPr>
          <w:rFonts w:ascii="Bookman Old Style" w:hAnsi="Bookman Old Style" w:cs="Times New Roman"/>
          <w:color w:val="000000"/>
          <w:sz w:val="24"/>
          <w:szCs w:val="24"/>
          <w:u w:val="single"/>
        </w:rPr>
      </w:pP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>Pada</w:t>
      </w:r>
      <w:proofErr w:type="spellEnd"/>
      <w:r w:rsidR="004747D8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>tanggal</w:t>
      </w:r>
      <w:proofErr w:type="spellEnd"/>
      <w:r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ab/>
        <w:t>:</w:t>
      </w:r>
      <w:r w:rsidR="00AB5FFF" w:rsidRPr="00465B7F">
        <w:rPr>
          <w:rFonts w:ascii="Bookman Old Style" w:hAnsi="Bookman Old Style" w:cs="Times New Roman"/>
          <w:color w:val="000000"/>
          <w:sz w:val="24"/>
          <w:szCs w:val="24"/>
          <w:u w:val="single"/>
          <w:lang w:val="id-ID"/>
        </w:rPr>
        <w:t xml:space="preserve">   </w:t>
      </w:r>
      <w:r w:rsidR="00D9294D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>2</w:t>
      </w:r>
      <w:r w:rsidR="00E363D6">
        <w:rPr>
          <w:rFonts w:ascii="Bookman Old Style" w:hAnsi="Bookman Old Style" w:cs="Times New Roman"/>
          <w:color w:val="000000"/>
          <w:sz w:val="24"/>
          <w:szCs w:val="24"/>
          <w:u w:val="single"/>
        </w:rPr>
        <w:t>7</w:t>
      </w:r>
      <w:r w:rsidR="00D9294D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 xml:space="preserve">  </w:t>
      </w:r>
      <w:r w:rsidR="00975E64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75E64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>Desember</w:t>
      </w:r>
      <w:proofErr w:type="spellEnd"/>
      <w:r w:rsidR="00975E64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 xml:space="preserve"> 2017</w:t>
      </w:r>
      <w:r w:rsidR="00E70E1A" w:rsidRPr="00465B7F">
        <w:rPr>
          <w:rFonts w:ascii="Bookman Old Style" w:hAnsi="Bookman Old Style" w:cs="Times New Roman"/>
          <w:color w:val="000000"/>
          <w:sz w:val="24"/>
          <w:szCs w:val="24"/>
          <w:u w:val="single"/>
        </w:rPr>
        <w:t>.</w:t>
      </w:r>
    </w:p>
    <w:p w:rsidR="00F50EAB" w:rsidRPr="00465B7F" w:rsidRDefault="00F50EAB" w:rsidP="00AB5FFF">
      <w:pPr>
        <w:tabs>
          <w:tab w:val="left" w:pos="6521"/>
          <w:tab w:val="left" w:pos="6804"/>
        </w:tabs>
        <w:spacing w:after="0" w:line="240" w:lineRule="auto"/>
        <w:ind w:left="5760" w:hanging="65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B0176" w:rsidRPr="00465B7F" w:rsidRDefault="004D778B" w:rsidP="00F50EAB">
      <w:pPr>
        <w:spacing w:after="0" w:line="240" w:lineRule="auto"/>
        <w:ind w:left="2880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834EC7">
        <w:rPr>
          <w:rFonts w:ascii="Bookman Old Style" w:hAnsi="Bookman Old Style" w:cs="Times New Roman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5.95pt;margin-top:6.4pt;width:276.2pt;height:140.8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7A01A9" w:rsidRPr="000A6911" w:rsidRDefault="007A01A9" w:rsidP="007A01A9">
                  <w:pPr>
                    <w:pStyle w:val="Heading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proofErr w:type="gramStart"/>
                  <w:r w:rsidRPr="000A6911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CAMAT  </w:t>
                  </w:r>
                  <w:r w:rsidR="006F79A2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MLARAK</w:t>
                  </w:r>
                  <w:proofErr w:type="gramEnd"/>
                </w:p>
                <w:p w:rsidR="007A01A9" w:rsidRPr="000A6911" w:rsidRDefault="007A01A9" w:rsidP="007A01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A01A9" w:rsidRDefault="007A01A9" w:rsidP="007A01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BC2139" w:rsidRPr="000A6911" w:rsidRDefault="00BC2139" w:rsidP="007A01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A01A9" w:rsidRPr="000A6911" w:rsidRDefault="007A01A9" w:rsidP="00CB017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A01A9" w:rsidRPr="00495700" w:rsidRDefault="00465B7F" w:rsidP="007A01A9">
                  <w:pPr>
                    <w:pStyle w:val="Heading2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 xml:space="preserve">MOHAMAD ISMAIL, AP,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M.Hum</w:t>
                  </w:r>
                  <w:r w:rsidR="00495700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i</w:t>
                  </w:r>
                  <w:proofErr w:type="spellEnd"/>
                </w:p>
                <w:p w:rsidR="007A01A9" w:rsidRPr="000A6911" w:rsidRDefault="007A01A9" w:rsidP="007A01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9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</w:t>
                  </w:r>
                  <w:r w:rsidRPr="000A69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id-ID"/>
                    </w:rPr>
                    <w:t>embina Tingkat I</w:t>
                  </w:r>
                </w:p>
                <w:p w:rsidR="007A01A9" w:rsidRPr="00495700" w:rsidRDefault="007A01A9" w:rsidP="007A01A9">
                  <w:pPr>
                    <w:pStyle w:val="Heading3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A6911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NIP. 19</w:t>
                  </w:r>
                  <w:r w:rsidR="00936B3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74115 199411 1 001</w:t>
                  </w:r>
                </w:p>
                <w:p w:rsidR="007A01A9" w:rsidRPr="000A6911" w:rsidRDefault="007A01A9" w:rsidP="00F635D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714B3" w:rsidRPr="00465B7F" w:rsidRDefault="004D778B" w:rsidP="00FA6DC3">
      <w:pPr>
        <w:tabs>
          <w:tab w:val="left" w:pos="6023"/>
          <w:tab w:val="center" w:pos="6722"/>
        </w:tabs>
        <w:spacing w:after="0"/>
        <w:ind w:left="3686"/>
        <w:rPr>
          <w:rFonts w:ascii="Bookman Old Style" w:hAnsi="Bookman Old Style" w:cs="Arial"/>
        </w:rPr>
      </w:pPr>
      <w:bookmarkStart w:id="0" w:name="_GoBack"/>
      <w:bookmarkEnd w:id="0"/>
      <w:r w:rsidRPr="00465B7F"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sectPr w:rsidR="001714B3" w:rsidRPr="00465B7F" w:rsidSect="00465B7F">
      <w:pgSz w:w="12242" w:h="18722" w:code="14"/>
      <w:pgMar w:top="850" w:right="1352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E91"/>
    <w:multiLevelType w:val="multilevel"/>
    <w:tmpl w:val="5E58E2C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1">
    <w:nsid w:val="09872918"/>
    <w:multiLevelType w:val="hybridMultilevel"/>
    <w:tmpl w:val="A4CC9B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969A1"/>
    <w:multiLevelType w:val="hybridMultilevel"/>
    <w:tmpl w:val="3CB6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1FCB"/>
    <w:multiLevelType w:val="hybridMultilevel"/>
    <w:tmpl w:val="E1CE4788"/>
    <w:lvl w:ilvl="0" w:tplc="0409000F">
      <w:start w:val="1"/>
      <w:numFmt w:val="decimal"/>
      <w:lvlText w:val="%1.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17F37660"/>
    <w:multiLevelType w:val="hybridMultilevel"/>
    <w:tmpl w:val="08B2DADA"/>
    <w:lvl w:ilvl="0" w:tplc="702A5D6C">
      <w:start w:val="1"/>
      <w:numFmt w:val="decimal"/>
      <w:lvlText w:val="%1."/>
      <w:lvlJc w:val="left"/>
      <w:pPr>
        <w:ind w:left="19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">
    <w:nsid w:val="1CC446F4"/>
    <w:multiLevelType w:val="hybridMultilevel"/>
    <w:tmpl w:val="94DE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4CC"/>
    <w:multiLevelType w:val="hybridMultilevel"/>
    <w:tmpl w:val="FCDC38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407649"/>
    <w:multiLevelType w:val="hybridMultilevel"/>
    <w:tmpl w:val="3BF24128"/>
    <w:lvl w:ilvl="0" w:tplc="EA520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60B66"/>
    <w:multiLevelType w:val="hybridMultilevel"/>
    <w:tmpl w:val="E13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098F"/>
    <w:multiLevelType w:val="hybridMultilevel"/>
    <w:tmpl w:val="DFCE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12D4"/>
    <w:multiLevelType w:val="hybridMultilevel"/>
    <w:tmpl w:val="FCA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36453"/>
    <w:multiLevelType w:val="hybridMultilevel"/>
    <w:tmpl w:val="A4DE6946"/>
    <w:lvl w:ilvl="0" w:tplc="BC5C9F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7CB219C"/>
    <w:multiLevelType w:val="hybridMultilevel"/>
    <w:tmpl w:val="27C05D34"/>
    <w:lvl w:ilvl="0" w:tplc="B84489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44F7A"/>
    <w:multiLevelType w:val="hybridMultilevel"/>
    <w:tmpl w:val="A8787244"/>
    <w:lvl w:ilvl="0" w:tplc="386C1868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>
    <w:nsid w:val="6D3136C0"/>
    <w:multiLevelType w:val="hybridMultilevel"/>
    <w:tmpl w:val="25C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816A6"/>
    <w:multiLevelType w:val="hybridMultilevel"/>
    <w:tmpl w:val="1A8822A2"/>
    <w:lvl w:ilvl="0" w:tplc="F6D4D376">
      <w:start w:val="1"/>
      <w:numFmt w:val="upperLetter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6F2C35B1"/>
    <w:multiLevelType w:val="hybridMultilevel"/>
    <w:tmpl w:val="6E4AA53A"/>
    <w:lvl w:ilvl="0" w:tplc="A18AD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0530D"/>
    <w:multiLevelType w:val="hybridMultilevel"/>
    <w:tmpl w:val="BCF6B452"/>
    <w:lvl w:ilvl="0" w:tplc="C16A7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50D72"/>
    <w:multiLevelType w:val="hybridMultilevel"/>
    <w:tmpl w:val="18E8F4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47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6AECA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0AF3E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C7FC2"/>
    <w:multiLevelType w:val="hybridMultilevel"/>
    <w:tmpl w:val="31AE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B4934"/>
    <w:multiLevelType w:val="hybridMultilevel"/>
    <w:tmpl w:val="1448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5229B"/>
    <w:multiLevelType w:val="hybridMultilevel"/>
    <w:tmpl w:val="42DE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9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21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16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17C9"/>
    <w:rsid w:val="00003058"/>
    <w:rsid w:val="000218CC"/>
    <w:rsid w:val="00040EEB"/>
    <w:rsid w:val="0004578B"/>
    <w:rsid w:val="000574DF"/>
    <w:rsid w:val="00082B16"/>
    <w:rsid w:val="00083747"/>
    <w:rsid w:val="00096BDF"/>
    <w:rsid w:val="000A23A6"/>
    <w:rsid w:val="000A6911"/>
    <w:rsid w:val="000B603C"/>
    <w:rsid w:val="000C0845"/>
    <w:rsid w:val="000C57C6"/>
    <w:rsid w:val="000D1356"/>
    <w:rsid w:val="000D1985"/>
    <w:rsid w:val="000E7455"/>
    <w:rsid w:val="000E7CFE"/>
    <w:rsid w:val="000F6478"/>
    <w:rsid w:val="00107AAE"/>
    <w:rsid w:val="00111D06"/>
    <w:rsid w:val="0012062C"/>
    <w:rsid w:val="001270D5"/>
    <w:rsid w:val="0013426A"/>
    <w:rsid w:val="0014171C"/>
    <w:rsid w:val="00144011"/>
    <w:rsid w:val="00146ECA"/>
    <w:rsid w:val="001675DE"/>
    <w:rsid w:val="001714B3"/>
    <w:rsid w:val="0018498B"/>
    <w:rsid w:val="00197735"/>
    <w:rsid w:val="001B3088"/>
    <w:rsid w:val="001B53DC"/>
    <w:rsid w:val="001D3897"/>
    <w:rsid w:val="001E0F5F"/>
    <w:rsid w:val="001F08E4"/>
    <w:rsid w:val="0020272F"/>
    <w:rsid w:val="00207FEC"/>
    <w:rsid w:val="0021110B"/>
    <w:rsid w:val="00226EB2"/>
    <w:rsid w:val="00234873"/>
    <w:rsid w:val="00235F55"/>
    <w:rsid w:val="00245578"/>
    <w:rsid w:val="00261165"/>
    <w:rsid w:val="002723C1"/>
    <w:rsid w:val="00274CCF"/>
    <w:rsid w:val="00280F06"/>
    <w:rsid w:val="00282AD5"/>
    <w:rsid w:val="002945DA"/>
    <w:rsid w:val="002A283A"/>
    <w:rsid w:val="002A48F0"/>
    <w:rsid w:val="002D0ACD"/>
    <w:rsid w:val="002D5EF4"/>
    <w:rsid w:val="002E45DF"/>
    <w:rsid w:val="002E6B8E"/>
    <w:rsid w:val="002F2AC1"/>
    <w:rsid w:val="0030215E"/>
    <w:rsid w:val="00305476"/>
    <w:rsid w:val="00310FAC"/>
    <w:rsid w:val="00316020"/>
    <w:rsid w:val="00316704"/>
    <w:rsid w:val="00323C3A"/>
    <w:rsid w:val="00325B9D"/>
    <w:rsid w:val="0032778B"/>
    <w:rsid w:val="003624D2"/>
    <w:rsid w:val="003A0729"/>
    <w:rsid w:val="003A211E"/>
    <w:rsid w:val="003A4571"/>
    <w:rsid w:val="003A554C"/>
    <w:rsid w:val="003B2D07"/>
    <w:rsid w:val="003C0C96"/>
    <w:rsid w:val="003C28EA"/>
    <w:rsid w:val="003D49FA"/>
    <w:rsid w:val="003D6E23"/>
    <w:rsid w:val="003E495F"/>
    <w:rsid w:val="003F280B"/>
    <w:rsid w:val="003F41E9"/>
    <w:rsid w:val="003F5637"/>
    <w:rsid w:val="00403E40"/>
    <w:rsid w:val="00405F2C"/>
    <w:rsid w:val="00420996"/>
    <w:rsid w:val="00421B79"/>
    <w:rsid w:val="00422896"/>
    <w:rsid w:val="0042571A"/>
    <w:rsid w:val="00434A02"/>
    <w:rsid w:val="004604F7"/>
    <w:rsid w:val="00465B7F"/>
    <w:rsid w:val="004723D5"/>
    <w:rsid w:val="004747D8"/>
    <w:rsid w:val="00495700"/>
    <w:rsid w:val="0049590A"/>
    <w:rsid w:val="004A017F"/>
    <w:rsid w:val="004A2B43"/>
    <w:rsid w:val="004A37CB"/>
    <w:rsid w:val="004D1B72"/>
    <w:rsid w:val="004D3F04"/>
    <w:rsid w:val="004D778B"/>
    <w:rsid w:val="004E0089"/>
    <w:rsid w:val="004F3B68"/>
    <w:rsid w:val="00502D0F"/>
    <w:rsid w:val="00511856"/>
    <w:rsid w:val="00526AA7"/>
    <w:rsid w:val="005400D7"/>
    <w:rsid w:val="00544FA5"/>
    <w:rsid w:val="00551CF7"/>
    <w:rsid w:val="00575331"/>
    <w:rsid w:val="00580012"/>
    <w:rsid w:val="00597CEB"/>
    <w:rsid w:val="005A3079"/>
    <w:rsid w:val="005B5676"/>
    <w:rsid w:val="005B56BA"/>
    <w:rsid w:val="005C278B"/>
    <w:rsid w:val="005C59B1"/>
    <w:rsid w:val="005E7C56"/>
    <w:rsid w:val="005F1D35"/>
    <w:rsid w:val="005F69E2"/>
    <w:rsid w:val="00610A93"/>
    <w:rsid w:val="00613263"/>
    <w:rsid w:val="0062319D"/>
    <w:rsid w:val="0062402A"/>
    <w:rsid w:val="00630A2C"/>
    <w:rsid w:val="00643A61"/>
    <w:rsid w:val="00657BD8"/>
    <w:rsid w:val="00690D67"/>
    <w:rsid w:val="006A19DE"/>
    <w:rsid w:val="006A5A6C"/>
    <w:rsid w:val="006B7651"/>
    <w:rsid w:val="006E2771"/>
    <w:rsid w:val="006F4036"/>
    <w:rsid w:val="006F68AF"/>
    <w:rsid w:val="006F79A2"/>
    <w:rsid w:val="007055F0"/>
    <w:rsid w:val="007211F7"/>
    <w:rsid w:val="007217C9"/>
    <w:rsid w:val="0073188E"/>
    <w:rsid w:val="007376D9"/>
    <w:rsid w:val="00745748"/>
    <w:rsid w:val="00784B7B"/>
    <w:rsid w:val="00787887"/>
    <w:rsid w:val="00795873"/>
    <w:rsid w:val="007A01A9"/>
    <w:rsid w:val="007A2899"/>
    <w:rsid w:val="007A2E9A"/>
    <w:rsid w:val="007B677F"/>
    <w:rsid w:val="007B72B2"/>
    <w:rsid w:val="007C340D"/>
    <w:rsid w:val="007C3E2C"/>
    <w:rsid w:val="007D344D"/>
    <w:rsid w:val="007D4B50"/>
    <w:rsid w:val="007D6BCB"/>
    <w:rsid w:val="007E0AEC"/>
    <w:rsid w:val="007E73D1"/>
    <w:rsid w:val="007F5EE0"/>
    <w:rsid w:val="00807079"/>
    <w:rsid w:val="00832016"/>
    <w:rsid w:val="00832D5B"/>
    <w:rsid w:val="00834EC7"/>
    <w:rsid w:val="00845B96"/>
    <w:rsid w:val="00850528"/>
    <w:rsid w:val="00865468"/>
    <w:rsid w:val="00866C6E"/>
    <w:rsid w:val="00871C53"/>
    <w:rsid w:val="0087200D"/>
    <w:rsid w:val="0088756C"/>
    <w:rsid w:val="00893B70"/>
    <w:rsid w:val="00896BCA"/>
    <w:rsid w:val="008A0D6D"/>
    <w:rsid w:val="008A526B"/>
    <w:rsid w:val="008C12A1"/>
    <w:rsid w:val="008C38F9"/>
    <w:rsid w:val="008C7FED"/>
    <w:rsid w:val="008D38E0"/>
    <w:rsid w:val="008E263B"/>
    <w:rsid w:val="008F00F8"/>
    <w:rsid w:val="008F118E"/>
    <w:rsid w:val="009065E8"/>
    <w:rsid w:val="009124EE"/>
    <w:rsid w:val="00916DE6"/>
    <w:rsid w:val="00924312"/>
    <w:rsid w:val="00936B39"/>
    <w:rsid w:val="00941342"/>
    <w:rsid w:val="0094684E"/>
    <w:rsid w:val="00947D0F"/>
    <w:rsid w:val="00951390"/>
    <w:rsid w:val="00952389"/>
    <w:rsid w:val="009525E7"/>
    <w:rsid w:val="00962315"/>
    <w:rsid w:val="00963FE8"/>
    <w:rsid w:val="00965DC7"/>
    <w:rsid w:val="00975E64"/>
    <w:rsid w:val="0098074D"/>
    <w:rsid w:val="009808BE"/>
    <w:rsid w:val="00992FC6"/>
    <w:rsid w:val="009A3D41"/>
    <w:rsid w:val="009C633E"/>
    <w:rsid w:val="009D62E6"/>
    <w:rsid w:val="009D7E66"/>
    <w:rsid w:val="009F539A"/>
    <w:rsid w:val="009F57D1"/>
    <w:rsid w:val="00A01C90"/>
    <w:rsid w:val="00A02E27"/>
    <w:rsid w:val="00A03002"/>
    <w:rsid w:val="00A05F37"/>
    <w:rsid w:val="00A17568"/>
    <w:rsid w:val="00A2379C"/>
    <w:rsid w:val="00A2571E"/>
    <w:rsid w:val="00A356B2"/>
    <w:rsid w:val="00A44BD7"/>
    <w:rsid w:val="00A521B0"/>
    <w:rsid w:val="00A53390"/>
    <w:rsid w:val="00A65EAD"/>
    <w:rsid w:val="00A72DA9"/>
    <w:rsid w:val="00A75C23"/>
    <w:rsid w:val="00AA1436"/>
    <w:rsid w:val="00AA7EB2"/>
    <w:rsid w:val="00AB5FFF"/>
    <w:rsid w:val="00AC4CE8"/>
    <w:rsid w:val="00AC6FBD"/>
    <w:rsid w:val="00AD0306"/>
    <w:rsid w:val="00AD1141"/>
    <w:rsid w:val="00AD44BC"/>
    <w:rsid w:val="00AD4733"/>
    <w:rsid w:val="00AE0221"/>
    <w:rsid w:val="00AE3DAE"/>
    <w:rsid w:val="00B12027"/>
    <w:rsid w:val="00B21B46"/>
    <w:rsid w:val="00B22D83"/>
    <w:rsid w:val="00B26250"/>
    <w:rsid w:val="00B26298"/>
    <w:rsid w:val="00B30664"/>
    <w:rsid w:val="00B33D79"/>
    <w:rsid w:val="00B47ABA"/>
    <w:rsid w:val="00B52A0F"/>
    <w:rsid w:val="00B66D92"/>
    <w:rsid w:val="00B763B7"/>
    <w:rsid w:val="00B83037"/>
    <w:rsid w:val="00B90E9D"/>
    <w:rsid w:val="00BB4F16"/>
    <w:rsid w:val="00BB5132"/>
    <w:rsid w:val="00BC04CB"/>
    <w:rsid w:val="00BC14D1"/>
    <w:rsid w:val="00BC2139"/>
    <w:rsid w:val="00BE2292"/>
    <w:rsid w:val="00BE2873"/>
    <w:rsid w:val="00BE5877"/>
    <w:rsid w:val="00C030B0"/>
    <w:rsid w:val="00C15E16"/>
    <w:rsid w:val="00C22FCF"/>
    <w:rsid w:val="00C25C33"/>
    <w:rsid w:val="00C626AC"/>
    <w:rsid w:val="00C63ED2"/>
    <w:rsid w:val="00C7498F"/>
    <w:rsid w:val="00CB0176"/>
    <w:rsid w:val="00CB10F3"/>
    <w:rsid w:val="00CB1C08"/>
    <w:rsid w:val="00CC13C3"/>
    <w:rsid w:val="00CC1D69"/>
    <w:rsid w:val="00CC2DC6"/>
    <w:rsid w:val="00CC400F"/>
    <w:rsid w:val="00CD53CD"/>
    <w:rsid w:val="00CD6E63"/>
    <w:rsid w:val="00CE0272"/>
    <w:rsid w:val="00CE3EC6"/>
    <w:rsid w:val="00CE7856"/>
    <w:rsid w:val="00CF3378"/>
    <w:rsid w:val="00CF3F06"/>
    <w:rsid w:val="00CF4498"/>
    <w:rsid w:val="00D055AA"/>
    <w:rsid w:val="00D12B5C"/>
    <w:rsid w:val="00D27D56"/>
    <w:rsid w:val="00D3668E"/>
    <w:rsid w:val="00D44852"/>
    <w:rsid w:val="00D70274"/>
    <w:rsid w:val="00D8047B"/>
    <w:rsid w:val="00D9294D"/>
    <w:rsid w:val="00DD5224"/>
    <w:rsid w:val="00DE145B"/>
    <w:rsid w:val="00DE413D"/>
    <w:rsid w:val="00DF5424"/>
    <w:rsid w:val="00DF6EC2"/>
    <w:rsid w:val="00E026D4"/>
    <w:rsid w:val="00E25653"/>
    <w:rsid w:val="00E30679"/>
    <w:rsid w:val="00E35879"/>
    <w:rsid w:val="00E363D6"/>
    <w:rsid w:val="00E367AC"/>
    <w:rsid w:val="00E438D5"/>
    <w:rsid w:val="00E45514"/>
    <w:rsid w:val="00E4670A"/>
    <w:rsid w:val="00E509D6"/>
    <w:rsid w:val="00E621ED"/>
    <w:rsid w:val="00E63DF5"/>
    <w:rsid w:val="00E70E1A"/>
    <w:rsid w:val="00E822FE"/>
    <w:rsid w:val="00E86832"/>
    <w:rsid w:val="00EA7946"/>
    <w:rsid w:val="00EB0232"/>
    <w:rsid w:val="00EB4F58"/>
    <w:rsid w:val="00EB7413"/>
    <w:rsid w:val="00ED3C06"/>
    <w:rsid w:val="00ED563A"/>
    <w:rsid w:val="00EE7929"/>
    <w:rsid w:val="00EF3DCD"/>
    <w:rsid w:val="00F03452"/>
    <w:rsid w:val="00F17DAF"/>
    <w:rsid w:val="00F31936"/>
    <w:rsid w:val="00F34921"/>
    <w:rsid w:val="00F50979"/>
    <w:rsid w:val="00F50EAB"/>
    <w:rsid w:val="00F578E6"/>
    <w:rsid w:val="00F635D6"/>
    <w:rsid w:val="00F63CBB"/>
    <w:rsid w:val="00F8741E"/>
    <w:rsid w:val="00FA103D"/>
    <w:rsid w:val="00FA322F"/>
    <w:rsid w:val="00FA49A3"/>
    <w:rsid w:val="00FA6DC3"/>
    <w:rsid w:val="00FC3184"/>
    <w:rsid w:val="00FC37F3"/>
    <w:rsid w:val="00FF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AC"/>
  </w:style>
  <w:style w:type="paragraph" w:styleId="Heading1">
    <w:name w:val="heading 1"/>
    <w:basedOn w:val="Normal"/>
    <w:next w:val="Normal"/>
    <w:link w:val="Heading1Char"/>
    <w:qFormat/>
    <w:rsid w:val="00B47A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47ABA"/>
    <w:pPr>
      <w:keepNext/>
      <w:tabs>
        <w:tab w:val="left" w:pos="1276"/>
        <w:tab w:val="left" w:pos="1418"/>
        <w:tab w:val="left" w:pos="1985"/>
        <w:tab w:val="left" w:pos="5529"/>
        <w:tab w:val="left" w:pos="5954"/>
      </w:tabs>
      <w:spacing w:after="0" w:line="240" w:lineRule="auto"/>
      <w:ind w:left="851" w:hanging="851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73"/>
    <w:pPr>
      <w:ind w:left="720"/>
      <w:contextualSpacing/>
    </w:pPr>
  </w:style>
  <w:style w:type="table" w:styleId="TableGrid">
    <w:name w:val="Table Grid"/>
    <w:basedOn w:val="TableNormal"/>
    <w:uiPriority w:val="59"/>
    <w:rsid w:val="006B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7AB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47A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1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07EA-6B96-4BE8-A3E7-1DA6A889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SPP KEC. KAUMAN PO.</vt:lpstr>
    </vt:vector>
  </TitlesOfParts>
  <Company>KECAMATAN KAUMAN PO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 KEC. KAUMAN PO.</dc:title>
  <dc:creator>KECAMATAN KAUMAN PO</dc:creator>
  <cp:lastModifiedBy>SONY</cp:lastModifiedBy>
  <cp:revision>97</cp:revision>
  <cp:lastPrinted>2018-08-08T03:04:00Z</cp:lastPrinted>
  <dcterms:created xsi:type="dcterms:W3CDTF">2015-03-04T04:53:00Z</dcterms:created>
  <dcterms:modified xsi:type="dcterms:W3CDTF">2018-09-05T01:39:00Z</dcterms:modified>
</cp:coreProperties>
</file>